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446" w:rsidRDefault="004A3446" w:rsidP="004A344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PULMONARY AND ASSOCIATED LYMPH NODES ANTHRACOSIS IN HOUSEHOLD DOGS: A SENTINEL </w:t>
      </w:r>
      <w:r w:rsidRPr="00A53051">
        <w:rPr>
          <w:rFonts w:ascii="Times New Roman" w:hAnsi="Times New Roman" w:cs="Times New Roman"/>
          <w:b/>
          <w:sz w:val="24"/>
          <w:szCs w:val="24"/>
        </w:rPr>
        <w:t>F</w:t>
      </w:r>
      <w:r>
        <w:rPr>
          <w:rFonts w:ascii="Times New Roman" w:hAnsi="Times New Roman" w:cs="Times New Roman"/>
          <w:b/>
          <w:sz w:val="24"/>
          <w:szCs w:val="24"/>
        </w:rPr>
        <w:t>OR</w:t>
      </w:r>
      <w:r w:rsidRPr="00A53051">
        <w:rPr>
          <w:rFonts w:ascii="Times New Roman" w:hAnsi="Times New Roman" w:cs="Times New Roman"/>
          <w:b/>
          <w:sz w:val="24"/>
          <w:szCs w:val="24"/>
        </w:rPr>
        <w:t xml:space="preserve"> ENVIRONM</w:t>
      </w:r>
      <w:r>
        <w:rPr>
          <w:rFonts w:ascii="Times New Roman" w:hAnsi="Times New Roman" w:cs="Times New Roman"/>
          <w:b/>
          <w:sz w:val="24"/>
          <w:szCs w:val="24"/>
        </w:rPr>
        <w:t>ENTAL POLLUTION AND DEGRADATION</w:t>
      </w:r>
    </w:p>
    <w:p w:rsidR="004A3446" w:rsidRDefault="004A3446" w:rsidP="004A344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3446" w:rsidRDefault="004A3446" w:rsidP="004A344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3446" w:rsidRPr="008A0AAF" w:rsidRDefault="004A3446" w:rsidP="004A344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BY</w:t>
      </w:r>
    </w:p>
    <w:p w:rsidR="004A3446" w:rsidRPr="008A0AAF" w:rsidRDefault="004A3446" w:rsidP="004A3446">
      <w:pPr>
        <w:tabs>
          <w:tab w:val="left" w:pos="858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3446" w:rsidRDefault="004A3446" w:rsidP="004A344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0AAF">
        <w:rPr>
          <w:rFonts w:ascii="Times New Roman" w:hAnsi="Times New Roman" w:cs="Times New Roman"/>
          <w:b/>
          <w:sz w:val="24"/>
          <w:szCs w:val="24"/>
        </w:rPr>
        <w:t>OLADIPO, TEMITOPE MORENIKEJI</w:t>
      </w:r>
      <w:r>
        <w:rPr>
          <w:rFonts w:ascii="Times New Roman" w:hAnsi="Times New Roman" w:cs="Times New Roman"/>
          <w:b/>
          <w:sz w:val="24"/>
          <w:szCs w:val="24"/>
        </w:rPr>
        <w:t xml:space="preserve"> (PG</w:t>
      </w:r>
      <w:r w:rsidRPr="008A0AAF">
        <w:rPr>
          <w:rFonts w:ascii="Times New Roman" w:hAnsi="Times New Roman" w:cs="Times New Roman"/>
          <w:b/>
          <w:sz w:val="24"/>
          <w:szCs w:val="24"/>
        </w:rPr>
        <w:t>12/0649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4A3446" w:rsidRPr="008A0AAF" w:rsidRDefault="004A3446" w:rsidP="004A344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DVM,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MVSc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 (FUNAAB, ABEOKUTA)</w:t>
      </w:r>
    </w:p>
    <w:p w:rsidR="004A3446" w:rsidRPr="008A0AAF" w:rsidRDefault="004A3446" w:rsidP="004A344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3446" w:rsidRDefault="004A3446" w:rsidP="004A344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3446" w:rsidRPr="008A0AAF" w:rsidRDefault="004A3446" w:rsidP="004A344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3446" w:rsidRPr="008A0AAF" w:rsidRDefault="004A3446" w:rsidP="004A344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3446" w:rsidRDefault="004A3446" w:rsidP="004A344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Thesis submitted to the Department o</w:t>
      </w:r>
      <w:r w:rsidRPr="008A0AAF">
        <w:rPr>
          <w:rFonts w:ascii="Times New Roman" w:hAnsi="Times New Roman" w:cs="Times New Roman"/>
          <w:b/>
          <w:sz w:val="24"/>
          <w:szCs w:val="24"/>
        </w:rPr>
        <w:t>f Veterinary Pathology</w:t>
      </w:r>
      <w:r>
        <w:rPr>
          <w:rFonts w:ascii="Times New Roman" w:hAnsi="Times New Roman" w:cs="Times New Roman"/>
          <w:b/>
          <w:sz w:val="24"/>
          <w:szCs w:val="24"/>
        </w:rPr>
        <w:t>, College o</w:t>
      </w:r>
      <w:r w:rsidRPr="008A0AAF">
        <w:rPr>
          <w:rFonts w:ascii="Times New Roman" w:hAnsi="Times New Roman" w:cs="Times New Roman"/>
          <w:b/>
          <w:sz w:val="24"/>
          <w:szCs w:val="24"/>
        </w:rPr>
        <w:t>f Veterinary Medicine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8A0AAF">
        <w:rPr>
          <w:rFonts w:ascii="Times New Roman" w:hAnsi="Times New Roman" w:cs="Times New Roman"/>
          <w:b/>
          <w:sz w:val="24"/>
          <w:szCs w:val="24"/>
        </w:rPr>
        <w:t xml:space="preserve"> Federal</w:t>
      </w:r>
      <w:r>
        <w:rPr>
          <w:rFonts w:ascii="Times New Roman" w:hAnsi="Times New Roman" w:cs="Times New Roman"/>
          <w:b/>
          <w:sz w:val="24"/>
          <w:szCs w:val="24"/>
        </w:rPr>
        <w:t xml:space="preserve"> University o</w:t>
      </w:r>
      <w:r w:rsidRPr="008A0AAF">
        <w:rPr>
          <w:rFonts w:ascii="Times New Roman" w:hAnsi="Times New Roman" w:cs="Times New Roman"/>
          <w:b/>
          <w:sz w:val="24"/>
          <w:szCs w:val="24"/>
        </w:rPr>
        <w:t xml:space="preserve">f </w:t>
      </w:r>
      <w:proofErr w:type="spellStart"/>
      <w:r w:rsidRPr="008A0AAF">
        <w:rPr>
          <w:rFonts w:ascii="Times New Roman" w:hAnsi="Times New Roman" w:cs="Times New Roman"/>
          <w:b/>
          <w:sz w:val="24"/>
          <w:szCs w:val="24"/>
        </w:rPr>
        <w:t>Agriculture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,</w:t>
      </w:r>
      <w:r w:rsidRPr="008A0AAF">
        <w:rPr>
          <w:rFonts w:ascii="Times New Roman" w:hAnsi="Times New Roman" w:cs="Times New Roman"/>
          <w:b/>
          <w:sz w:val="24"/>
          <w:szCs w:val="24"/>
        </w:rPr>
        <w:t>Abeokuta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in partial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fulfilment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of the requirements for the award of degree of Doctor of Philosophy in Veterinary Pathology.</w:t>
      </w:r>
    </w:p>
    <w:p w:rsidR="004A3446" w:rsidRDefault="004A3446" w:rsidP="004A344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3446" w:rsidRDefault="004A3446" w:rsidP="004A344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3446" w:rsidRDefault="004A3446" w:rsidP="004A344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3446" w:rsidRDefault="004A3446" w:rsidP="004A344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3446" w:rsidRDefault="004A3446" w:rsidP="004A344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4A3446" w:rsidSect="00785DBA">
          <w:headerReference w:type="default" r:id="rId4"/>
          <w:pgSz w:w="12240" w:h="15840"/>
          <w:pgMar w:top="1440" w:right="1440" w:bottom="1440" w:left="1440" w:header="720" w:footer="720" w:gutter="0"/>
          <w:pgNumType w:fmt="lowerRoman" w:start="1"/>
          <w:cols w:space="720"/>
          <w:docGrid w:linePitch="360"/>
        </w:sectPr>
      </w:pPr>
      <w:r>
        <w:rPr>
          <w:rFonts w:ascii="Times New Roman" w:hAnsi="Times New Roman" w:cs="Times New Roman"/>
          <w:b/>
          <w:sz w:val="24"/>
          <w:szCs w:val="24"/>
        </w:rPr>
        <w:t>December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,2024</w:t>
      </w:r>
      <w:proofErr w:type="gramEnd"/>
    </w:p>
    <w:p w:rsidR="004A3446" w:rsidRDefault="004A3446" w:rsidP="004A3446">
      <w:pPr>
        <w:tabs>
          <w:tab w:val="left" w:pos="282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</w:r>
    </w:p>
    <w:p w:rsidR="004A3446" w:rsidRPr="00D15AEE" w:rsidRDefault="004A3446" w:rsidP="004A3446">
      <w:pPr>
        <w:tabs>
          <w:tab w:val="left" w:pos="2460"/>
        </w:tabs>
        <w:rPr>
          <w:rFonts w:ascii="Times New Roman" w:hAnsi="Times New Roman" w:cs="Times New Roman"/>
          <w:sz w:val="24"/>
          <w:szCs w:val="24"/>
        </w:rPr>
        <w:sectPr w:rsidR="004A3446" w:rsidRPr="00D15AEE" w:rsidSect="00D15AEE">
          <w:footerReference w:type="default" r:id="rId5"/>
          <w:type w:val="continuous"/>
          <w:pgSz w:w="12240" w:h="15840"/>
          <w:pgMar w:top="1440" w:right="1440" w:bottom="1440" w:left="1440" w:header="720" w:footer="720" w:gutter="0"/>
          <w:pgNumType w:fmt="lowerRoman" w:start="1"/>
          <w:cols w:space="720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A3446" w:rsidRDefault="004A3446" w:rsidP="004A344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2A96">
        <w:rPr>
          <w:rFonts w:ascii="Times New Roman" w:hAnsi="Times New Roman" w:cs="Times New Roman"/>
          <w:b/>
          <w:sz w:val="24"/>
          <w:szCs w:val="24"/>
        </w:rPr>
        <w:lastRenderedPageBreak/>
        <w:t>ABSTRACT</w:t>
      </w:r>
    </w:p>
    <w:p w:rsidR="004A3446" w:rsidRDefault="004A3446" w:rsidP="004A344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1F78">
        <w:rPr>
          <w:rFonts w:ascii="Times New Roman" w:hAnsi="Times New Roman" w:cs="Times New Roman"/>
          <w:sz w:val="24"/>
          <w:szCs w:val="24"/>
        </w:rPr>
        <w:t xml:space="preserve">Pulmonary </w:t>
      </w:r>
      <w:proofErr w:type="spellStart"/>
      <w:r w:rsidRPr="00401F78">
        <w:rPr>
          <w:rFonts w:ascii="Times New Roman" w:hAnsi="Times New Roman" w:cs="Times New Roman"/>
          <w:sz w:val="24"/>
          <w:szCs w:val="24"/>
        </w:rPr>
        <w:t>anthracosis</w:t>
      </w:r>
      <w:proofErr w:type="spellEnd"/>
      <w:r w:rsidRPr="00401F78">
        <w:rPr>
          <w:rFonts w:ascii="Times New Roman" w:hAnsi="Times New Roman" w:cs="Times New Roman"/>
          <w:sz w:val="24"/>
          <w:szCs w:val="24"/>
        </w:rPr>
        <w:t xml:space="preserve">, the accumulation of carbon particles in the lungs, constitutes a risk factor for cancer. Despite its rising occurrence in stray dogs, there is paucity of information on pulmonary and nodal </w:t>
      </w:r>
      <w:proofErr w:type="spellStart"/>
      <w:r w:rsidRPr="00401F78">
        <w:rPr>
          <w:rFonts w:ascii="Times New Roman" w:hAnsi="Times New Roman" w:cs="Times New Roman"/>
          <w:sz w:val="24"/>
          <w:szCs w:val="24"/>
        </w:rPr>
        <w:t>anthracosis</w:t>
      </w:r>
      <w:proofErr w:type="spellEnd"/>
      <w:r w:rsidRPr="00401F78">
        <w:rPr>
          <w:rFonts w:ascii="Times New Roman" w:hAnsi="Times New Roman" w:cs="Times New Roman"/>
          <w:sz w:val="24"/>
          <w:szCs w:val="24"/>
        </w:rPr>
        <w:t xml:space="preserve"> in household dogs and its effects on lung macrophages, bronchiolar epithelial lining, and lymphoid follicles. This study was conducted to investigate the prevalence of pulmonary and lymph node (LN) </w:t>
      </w:r>
      <w:proofErr w:type="spellStart"/>
      <w:r w:rsidRPr="00401F78">
        <w:rPr>
          <w:rFonts w:ascii="Times New Roman" w:hAnsi="Times New Roman" w:cs="Times New Roman"/>
          <w:sz w:val="24"/>
          <w:szCs w:val="24"/>
        </w:rPr>
        <w:t>anthracosis</w:t>
      </w:r>
      <w:proofErr w:type="spellEnd"/>
      <w:r w:rsidRPr="00401F78">
        <w:rPr>
          <w:rFonts w:ascii="Times New Roman" w:hAnsi="Times New Roman" w:cs="Times New Roman"/>
          <w:sz w:val="24"/>
          <w:szCs w:val="24"/>
        </w:rPr>
        <w:t xml:space="preserve"> and associated biochemical, pathological and </w:t>
      </w:r>
      <w:proofErr w:type="spellStart"/>
      <w:r w:rsidRPr="00401F78">
        <w:rPr>
          <w:rFonts w:ascii="Times New Roman" w:hAnsi="Times New Roman" w:cs="Times New Roman"/>
          <w:sz w:val="24"/>
          <w:szCs w:val="24"/>
        </w:rPr>
        <w:t>immunohistochemical</w:t>
      </w:r>
      <w:proofErr w:type="spellEnd"/>
      <w:r w:rsidRPr="00401F78">
        <w:rPr>
          <w:rFonts w:ascii="Times New Roman" w:hAnsi="Times New Roman" w:cs="Times New Roman"/>
          <w:sz w:val="24"/>
          <w:szCs w:val="24"/>
        </w:rPr>
        <w:t xml:space="preserve"> changes in household dogs in </w:t>
      </w:r>
      <w:proofErr w:type="spellStart"/>
      <w:r w:rsidRPr="00401F78">
        <w:rPr>
          <w:rFonts w:ascii="Times New Roman" w:hAnsi="Times New Roman" w:cs="Times New Roman"/>
          <w:sz w:val="24"/>
          <w:szCs w:val="24"/>
        </w:rPr>
        <w:t>Ogun</w:t>
      </w:r>
      <w:proofErr w:type="spellEnd"/>
      <w:r w:rsidRPr="00401F78">
        <w:rPr>
          <w:rFonts w:ascii="Times New Roman" w:hAnsi="Times New Roman" w:cs="Times New Roman"/>
          <w:sz w:val="24"/>
          <w:szCs w:val="24"/>
        </w:rPr>
        <w:t xml:space="preserve">, Oyo, and Lagos states of Nigeria. The prevalence of pulmonary </w:t>
      </w:r>
      <w:proofErr w:type="spellStart"/>
      <w:r w:rsidRPr="00401F78">
        <w:rPr>
          <w:rFonts w:ascii="Times New Roman" w:hAnsi="Times New Roman" w:cs="Times New Roman"/>
          <w:sz w:val="24"/>
          <w:szCs w:val="24"/>
        </w:rPr>
        <w:t>anthracosis</w:t>
      </w:r>
      <w:proofErr w:type="spellEnd"/>
      <w:r w:rsidRPr="00401F78">
        <w:rPr>
          <w:rFonts w:ascii="Times New Roman" w:hAnsi="Times New Roman" w:cs="Times New Roman"/>
          <w:sz w:val="24"/>
          <w:szCs w:val="24"/>
        </w:rPr>
        <w:t xml:space="preserve"> was determined between 2011 and 2020, using post mortem records of selected Veterinary Hospitals. The gross and </w:t>
      </w:r>
      <w:proofErr w:type="spellStart"/>
      <w:r w:rsidRPr="00401F78">
        <w:rPr>
          <w:rFonts w:ascii="Times New Roman" w:hAnsi="Times New Roman" w:cs="Times New Roman"/>
          <w:sz w:val="24"/>
          <w:szCs w:val="24"/>
        </w:rPr>
        <w:t>histopathological</w:t>
      </w:r>
      <w:proofErr w:type="spellEnd"/>
      <w:r w:rsidRPr="00401F78">
        <w:rPr>
          <w:rFonts w:ascii="Times New Roman" w:hAnsi="Times New Roman" w:cs="Times New Roman"/>
          <w:sz w:val="24"/>
          <w:szCs w:val="24"/>
        </w:rPr>
        <w:t xml:space="preserve"> changes in lungs and LNs were examined. The levels of some trace metals in freshly collected lung tissues and associated LNs at post-mortem were determined using Atomic Absorption Spectroscopy. Pro-inflammatory (TNF-α, IL-10, TGF-β1, and Gal-9), pro-apoptotic (TP53, Caspase-3), proliferative (Ki-67) and oxidative biomarkers (Nrf-2 and p38) were determined </w:t>
      </w:r>
      <w:proofErr w:type="spellStart"/>
      <w:r w:rsidRPr="00401F78">
        <w:rPr>
          <w:rFonts w:ascii="Times New Roman" w:hAnsi="Times New Roman" w:cs="Times New Roman"/>
          <w:sz w:val="24"/>
          <w:szCs w:val="24"/>
        </w:rPr>
        <w:t>immunohistochemically</w:t>
      </w:r>
      <w:proofErr w:type="spellEnd"/>
      <w:r w:rsidRPr="00401F78">
        <w:rPr>
          <w:rFonts w:ascii="Times New Roman" w:hAnsi="Times New Roman" w:cs="Times New Roman"/>
          <w:sz w:val="24"/>
          <w:szCs w:val="24"/>
        </w:rPr>
        <w:t xml:space="preserve">. RNA Scope </w:t>
      </w:r>
      <w:r w:rsidRPr="00401F78">
        <w:rPr>
          <w:rFonts w:ascii="Times New Roman" w:hAnsi="Times New Roman" w:cs="Times New Roman"/>
          <w:i/>
          <w:sz w:val="24"/>
          <w:szCs w:val="24"/>
        </w:rPr>
        <w:t>in situ</w:t>
      </w:r>
      <w:r w:rsidRPr="00401F78">
        <w:rPr>
          <w:rFonts w:ascii="Times New Roman" w:hAnsi="Times New Roman" w:cs="Times New Roman"/>
          <w:sz w:val="24"/>
          <w:szCs w:val="24"/>
        </w:rPr>
        <w:t xml:space="preserve"> hybridization (ISH) was used to determine Ki-69 mRNA, while </w:t>
      </w:r>
      <w:proofErr w:type="spellStart"/>
      <w:r w:rsidRPr="00401F78">
        <w:rPr>
          <w:rFonts w:ascii="Times New Roman" w:hAnsi="Times New Roman" w:cs="Times New Roman"/>
          <w:sz w:val="24"/>
          <w:szCs w:val="24"/>
        </w:rPr>
        <w:t>immunofluorescence</w:t>
      </w:r>
      <w:proofErr w:type="spellEnd"/>
      <w:r w:rsidRPr="00401F78">
        <w:rPr>
          <w:rFonts w:ascii="Times New Roman" w:hAnsi="Times New Roman" w:cs="Times New Roman"/>
          <w:sz w:val="24"/>
          <w:szCs w:val="24"/>
        </w:rPr>
        <w:t xml:space="preserve"> was used to determine the DNA (BPDE-DNA) adducts in pulmonary epithelial cells and macrophages, and nodal lymphoid cells.  Transmission Electron Microscope (TEM) was used to study the </w:t>
      </w:r>
      <w:proofErr w:type="spellStart"/>
      <w:r w:rsidRPr="00401F78">
        <w:rPr>
          <w:rFonts w:ascii="Times New Roman" w:hAnsi="Times New Roman" w:cs="Times New Roman"/>
          <w:sz w:val="24"/>
          <w:szCs w:val="24"/>
        </w:rPr>
        <w:t>ultrastructural</w:t>
      </w:r>
      <w:proofErr w:type="spellEnd"/>
      <w:r w:rsidRPr="00401F78">
        <w:rPr>
          <w:rFonts w:ascii="Times New Roman" w:hAnsi="Times New Roman" w:cs="Times New Roman"/>
          <w:sz w:val="24"/>
          <w:szCs w:val="24"/>
        </w:rPr>
        <w:t xml:space="preserve"> changes. Data were analyzed using Chi-square, one-way ANOVA, and independent t-test considering </w:t>
      </w:r>
      <w:r w:rsidRPr="00401F78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401F78">
        <w:rPr>
          <w:rFonts w:ascii="Times New Roman" w:hAnsi="Times New Roman" w:cs="Times New Roman"/>
          <w:sz w:val="24"/>
          <w:szCs w:val="24"/>
        </w:rPr>
        <w:t xml:space="preserve">&lt; 0.05 as significant. The mean values obtained from </w:t>
      </w:r>
      <w:proofErr w:type="spellStart"/>
      <w:r w:rsidRPr="00401F78">
        <w:rPr>
          <w:rFonts w:ascii="Times New Roman" w:hAnsi="Times New Roman" w:cs="Times New Roman"/>
          <w:sz w:val="24"/>
          <w:szCs w:val="24"/>
        </w:rPr>
        <w:t>immunohistochemical</w:t>
      </w:r>
      <w:proofErr w:type="spellEnd"/>
      <w:r w:rsidRPr="00401F78">
        <w:rPr>
          <w:rFonts w:ascii="Times New Roman" w:hAnsi="Times New Roman" w:cs="Times New Roman"/>
          <w:sz w:val="24"/>
          <w:szCs w:val="24"/>
        </w:rPr>
        <w:t xml:space="preserve"> staining intensity were calculated using Image J software and percentage of </w:t>
      </w:r>
      <w:proofErr w:type="spellStart"/>
      <w:r w:rsidRPr="00401F78">
        <w:rPr>
          <w:rFonts w:ascii="Times New Roman" w:hAnsi="Times New Roman" w:cs="Times New Roman"/>
          <w:sz w:val="24"/>
          <w:szCs w:val="24"/>
        </w:rPr>
        <w:t>histopathological</w:t>
      </w:r>
      <w:proofErr w:type="spellEnd"/>
      <w:r w:rsidRPr="00401F78">
        <w:rPr>
          <w:rFonts w:ascii="Times New Roman" w:hAnsi="Times New Roman" w:cs="Times New Roman"/>
          <w:sz w:val="24"/>
          <w:szCs w:val="24"/>
        </w:rPr>
        <w:t xml:space="preserve"> changes were calculated. Of the 472 lung tissues examined, 150 (31.8%) were positive for pulmonary </w:t>
      </w:r>
      <w:proofErr w:type="spellStart"/>
      <w:r w:rsidRPr="00401F78">
        <w:rPr>
          <w:rFonts w:ascii="Times New Roman" w:hAnsi="Times New Roman" w:cs="Times New Roman"/>
          <w:sz w:val="24"/>
          <w:szCs w:val="24"/>
        </w:rPr>
        <w:t>anthracosis</w:t>
      </w:r>
      <w:proofErr w:type="spellEnd"/>
      <w:r w:rsidRPr="00401F7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01F78">
        <w:rPr>
          <w:rFonts w:ascii="Times New Roman" w:hAnsi="Times New Roman" w:cs="Times New Roman"/>
          <w:sz w:val="24"/>
          <w:szCs w:val="24"/>
        </w:rPr>
        <w:t>Anthracosis</w:t>
      </w:r>
      <w:proofErr w:type="spellEnd"/>
      <w:r w:rsidRPr="00401F78">
        <w:rPr>
          <w:rFonts w:ascii="Times New Roman" w:hAnsi="Times New Roman" w:cs="Times New Roman"/>
          <w:sz w:val="24"/>
          <w:szCs w:val="24"/>
        </w:rPr>
        <w:t xml:space="preserve"> was not significantly associated with breed (</w:t>
      </w:r>
      <w:r w:rsidRPr="00401F78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401F78">
        <w:rPr>
          <w:rFonts w:ascii="Times New Roman" w:hAnsi="Times New Roman" w:cs="Times New Roman"/>
          <w:sz w:val="24"/>
          <w:szCs w:val="24"/>
        </w:rPr>
        <w:t>= 0.95) or sex (</w:t>
      </w:r>
      <w:r w:rsidRPr="00401F78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401F78">
        <w:rPr>
          <w:rFonts w:ascii="Times New Roman" w:hAnsi="Times New Roman" w:cs="Times New Roman"/>
          <w:sz w:val="24"/>
          <w:szCs w:val="24"/>
        </w:rPr>
        <w:t>= 0.98), but age (</w:t>
      </w:r>
      <w:r w:rsidRPr="00401F78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401F78">
        <w:rPr>
          <w:rFonts w:ascii="Times New Roman" w:hAnsi="Times New Roman" w:cs="Times New Roman"/>
          <w:sz w:val="24"/>
          <w:szCs w:val="24"/>
        </w:rPr>
        <w:t xml:space="preserve">= 0.01), with adult dogs being the most prevalent. Significantly higher concentrations of </w:t>
      </w:r>
      <w:r w:rsidRPr="00401F78">
        <w:rPr>
          <w:rFonts w:ascii="Times New Roman" w:hAnsi="Times New Roman" w:cs="Times New Roman"/>
          <w:sz w:val="24"/>
          <w:szCs w:val="24"/>
        </w:rPr>
        <w:lastRenderedPageBreak/>
        <w:t>Chromium (</w:t>
      </w:r>
      <w:r w:rsidRPr="00401F78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401F78">
        <w:rPr>
          <w:rFonts w:ascii="Times New Roman" w:hAnsi="Times New Roman" w:cs="Times New Roman"/>
          <w:sz w:val="24"/>
          <w:szCs w:val="24"/>
        </w:rPr>
        <w:t>= 0.025), Manganese (</w:t>
      </w:r>
      <w:r w:rsidRPr="00401F78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401F78">
        <w:rPr>
          <w:rFonts w:ascii="Times New Roman" w:hAnsi="Times New Roman" w:cs="Times New Roman"/>
          <w:sz w:val="24"/>
          <w:szCs w:val="24"/>
        </w:rPr>
        <w:t>= 0.038), Magnesium (</w:t>
      </w:r>
      <w:r w:rsidRPr="00401F78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401F78">
        <w:rPr>
          <w:rFonts w:ascii="Times New Roman" w:hAnsi="Times New Roman" w:cs="Times New Roman"/>
          <w:sz w:val="24"/>
          <w:szCs w:val="24"/>
        </w:rPr>
        <w:t>= 0.038), and Sodium (</w:t>
      </w:r>
      <w:r w:rsidRPr="00401F78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401F78">
        <w:rPr>
          <w:rFonts w:ascii="Times New Roman" w:hAnsi="Times New Roman" w:cs="Times New Roman"/>
          <w:sz w:val="24"/>
          <w:szCs w:val="24"/>
        </w:rPr>
        <w:t xml:space="preserve">= 0.025) were found in </w:t>
      </w:r>
      <w:proofErr w:type="spellStart"/>
      <w:r w:rsidRPr="00401F78">
        <w:rPr>
          <w:rFonts w:ascii="Times New Roman" w:hAnsi="Times New Roman" w:cs="Times New Roman"/>
          <w:sz w:val="24"/>
          <w:szCs w:val="24"/>
        </w:rPr>
        <w:t>anthracotic</w:t>
      </w:r>
      <w:proofErr w:type="spellEnd"/>
      <w:r w:rsidRPr="00401F78">
        <w:rPr>
          <w:rFonts w:ascii="Times New Roman" w:hAnsi="Times New Roman" w:cs="Times New Roman"/>
          <w:sz w:val="24"/>
          <w:szCs w:val="24"/>
        </w:rPr>
        <w:t xml:space="preserve"> lungs and LNs compared to non-</w:t>
      </w:r>
      <w:proofErr w:type="spellStart"/>
      <w:r w:rsidRPr="00401F78">
        <w:rPr>
          <w:rFonts w:ascii="Times New Roman" w:hAnsi="Times New Roman" w:cs="Times New Roman"/>
          <w:sz w:val="24"/>
          <w:szCs w:val="24"/>
        </w:rPr>
        <w:t>anthracotic</w:t>
      </w:r>
      <w:proofErr w:type="spellEnd"/>
      <w:r w:rsidRPr="00401F78">
        <w:rPr>
          <w:rFonts w:ascii="Times New Roman" w:hAnsi="Times New Roman" w:cs="Times New Roman"/>
          <w:sz w:val="24"/>
          <w:szCs w:val="24"/>
        </w:rPr>
        <w:t xml:space="preserve"> tissues. </w:t>
      </w:r>
      <w:proofErr w:type="spellStart"/>
      <w:r w:rsidRPr="00401F78">
        <w:rPr>
          <w:rFonts w:ascii="Times New Roman" w:hAnsi="Times New Roman" w:cs="Times New Roman"/>
          <w:sz w:val="24"/>
          <w:szCs w:val="24"/>
        </w:rPr>
        <w:t>Histopathologically</w:t>
      </w:r>
      <w:proofErr w:type="spellEnd"/>
      <w:r w:rsidRPr="00401F78">
        <w:rPr>
          <w:rFonts w:ascii="Times New Roman" w:hAnsi="Times New Roman" w:cs="Times New Roman"/>
          <w:sz w:val="24"/>
          <w:szCs w:val="24"/>
        </w:rPr>
        <w:t xml:space="preserve">, bronchiolar smooth muscle hypertrophy (135/150, 90%), severe fibrosis (120/150, 80%), </w:t>
      </w:r>
      <w:proofErr w:type="spellStart"/>
      <w:r w:rsidRPr="00401F78">
        <w:rPr>
          <w:rFonts w:ascii="Times New Roman" w:hAnsi="Times New Roman" w:cs="Times New Roman"/>
          <w:sz w:val="24"/>
          <w:szCs w:val="24"/>
        </w:rPr>
        <w:t>syncytial</w:t>
      </w:r>
      <w:proofErr w:type="spellEnd"/>
      <w:r w:rsidRPr="00401F78">
        <w:rPr>
          <w:rFonts w:ascii="Times New Roman" w:hAnsi="Times New Roman" w:cs="Times New Roman"/>
          <w:sz w:val="24"/>
          <w:szCs w:val="24"/>
        </w:rPr>
        <w:t xml:space="preserve"> giant cell formation (75/150, 50%), and accumulation of </w:t>
      </w:r>
      <w:proofErr w:type="spellStart"/>
      <w:r w:rsidRPr="00401F78">
        <w:rPr>
          <w:rFonts w:ascii="Times New Roman" w:hAnsi="Times New Roman" w:cs="Times New Roman"/>
          <w:sz w:val="24"/>
          <w:szCs w:val="24"/>
        </w:rPr>
        <w:t>anthracotic</w:t>
      </w:r>
      <w:proofErr w:type="spellEnd"/>
      <w:r w:rsidRPr="00401F78">
        <w:rPr>
          <w:rFonts w:ascii="Times New Roman" w:hAnsi="Times New Roman" w:cs="Times New Roman"/>
          <w:sz w:val="24"/>
          <w:szCs w:val="24"/>
        </w:rPr>
        <w:t xml:space="preserve"> bodies were observed in lungs. Additionally, the LN showed severe effacement of the lymphoid follicles along with the accumulation of </w:t>
      </w:r>
      <w:proofErr w:type="spellStart"/>
      <w:r w:rsidRPr="00401F78">
        <w:rPr>
          <w:rFonts w:ascii="Times New Roman" w:hAnsi="Times New Roman" w:cs="Times New Roman"/>
          <w:sz w:val="24"/>
          <w:szCs w:val="24"/>
        </w:rPr>
        <w:t>anthracotic</w:t>
      </w:r>
      <w:proofErr w:type="spellEnd"/>
      <w:r w:rsidRPr="00401F78">
        <w:rPr>
          <w:rFonts w:ascii="Times New Roman" w:hAnsi="Times New Roman" w:cs="Times New Roman"/>
          <w:sz w:val="24"/>
          <w:szCs w:val="24"/>
        </w:rPr>
        <w:t xml:space="preserve"> bodies. The mean values for staining intensity of pro-inflammatory biomarkers (TNF-α (</w:t>
      </w:r>
      <w:r w:rsidRPr="00401F78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401F78">
        <w:rPr>
          <w:rFonts w:ascii="Times New Roman" w:hAnsi="Times New Roman" w:cs="Times New Roman"/>
          <w:sz w:val="24"/>
          <w:szCs w:val="24"/>
        </w:rPr>
        <w:t>= 0.001), IL-10 (</w:t>
      </w:r>
      <w:r w:rsidRPr="00401F78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401F78">
        <w:rPr>
          <w:rFonts w:ascii="Times New Roman" w:hAnsi="Times New Roman" w:cs="Times New Roman"/>
          <w:sz w:val="24"/>
          <w:szCs w:val="24"/>
        </w:rPr>
        <w:t>= 0.01), TGF-β1 (</w:t>
      </w:r>
      <w:r w:rsidRPr="00401F78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401F78">
        <w:rPr>
          <w:rFonts w:ascii="Times New Roman" w:hAnsi="Times New Roman" w:cs="Times New Roman"/>
          <w:sz w:val="24"/>
          <w:szCs w:val="24"/>
        </w:rPr>
        <w:t>= 0.001), Gal-9 (</w:t>
      </w:r>
      <w:r w:rsidRPr="00401F78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401F78">
        <w:rPr>
          <w:rFonts w:ascii="Times New Roman" w:hAnsi="Times New Roman" w:cs="Times New Roman"/>
          <w:sz w:val="24"/>
          <w:szCs w:val="24"/>
        </w:rPr>
        <w:t xml:space="preserve">= 0.01)) were significantly higher in </w:t>
      </w:r>
      <w:proofErr w:type="spellStart"/>
      <w:r w:rsidRPr="00401F78">
        <w:rPr>
          <w:rFonts w:ascii="Times New Roman" w:hAnsi="Times New Roman" w:cs="Times New Roman"/>
          <w:sz w:val="24"/>
          <w:szCs w:val="24"/>
        </w:rPr>
        <w:t>anthracotic</w:t>
      </w:r>
      <w:proofErr w:type="spellEnd"/>
      <w:r w:rsidRPr="00401F78">
        <w:rPr>
          <w:rFonts w:ascii="Times New Roman" w:hAnsi="Times New Roman" w:cs="Times New Roman"/>
          <w:sz w:val="24"/>
          <w:szCs w:val="24"/>
        </w:rPr>
        <w:t xml:space="preserve"> lungs and LNs. </w:t>
      </w:r>
      <w:proofErr w:type="spellStart"/>
      <w:r w:rsidRPr="00401F78">
        <w:rPr>
          <w:rFonts w:ascii="Times New Roman" w:hAnsi="Times New Roman" w:cs="Times New Roman"/>
          <w:sz w:val="24"/>
          <w:szCs w:val="24"/>
        </w:rPr>
        <w:t>Anthracotic</w:t>
      </w:r>
      <w:proofErr w:type="spellEnd"/>
      <w:r w:rsidRPr="00401F78">
        <w:rPr>
          <w:rFonts w:ascii="Times New Roman" w:hAnsi="Times New Roman" w:cs="Times New Roman"/>
          <w:sz w:val="24"/>
          <w:szCs w:val="24"/>
        </w:rPr>
        <w:t xml:space="preserve"> tissues showed significantly higher mean staining intensity for pro-apoptotic (Caspase-3 (</w:t>
      </w:r>
      <w:r w:rsidRPr="00401F78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401F78">
        <w:rPr>
          <w:rFonts w:ascii="Times New Roman" w:hAnsi="Times New Roman" w:cs="Times New Roman"/>
          <w:sz w:val="24"/>
          <w:szCs w:val="24"/>
        </w:rPr>
        <w:t>= 0.038), TP53(</w:t>
      </w:r>
      <w:r w:rsidRPr="00401F78">
        <w:rPr>
          <w:rFonts w:ascii="Times New Roman" w:hAnsi="Times New Roman" w:cs="Times New Roman"/>
          <w:i/>
          <w:sz w:val="24"/>
          <w:szCs w:val="24"/>
        </w:rPr>
        <w:t>p</w:t>
      </w:r>
      <w:r w:rsidRPr="00401F78">
        <w:rPr>
          <w:rFonts w:ascii="Times New Roman" w:hAnsi="Times New Roman" w:cs="Times New Roman"/>
          <w:sz w:val="24"/>
          <w:szCs w:val="24"/>
        </w:rPr>
        <w:t xml:space="preserve"> = 0.001)) and proliferative (Ki-67(</w:t>
      </w:r>
      <w:r w:rsidRPr="00401F78">
        <w:rPr>
          <w:rFonts w:ascii="Times New Roman" w:hAnsi="Times New Roman" w:cs="Times New Roman"/>
          <w:i/>
          <w:sz w:val="24"/>
          <w:szCs w:val="24"/>
        </w:rPr>
        <w:t>p</w:t>
      </w:r>
      <w:r w:rsidRPr="00401F78">
        <w:rPr>
          <w:rFonts w:ascii="Times New Roman" w:hAnsi="Times New Roman" w:cs="Times New Roman"/>
          <w:sz w:val="24"/>
          <w:szCs w:val="24"/>
        </w:rPr>
        <w:t xml:space="preserve"> = 0.001)) biomarkers. IHC (</w:t>
      </w:r>
      <w:r w:rsidRPr="00401F78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401F78">
        <w:rPr>
          <w:rFonts w:ascii="Times New Roman" w:hAnsi="Times New Roman" w:cs="Times New Roman"/>
          <w:sz w:val="24"/>
          <w:szCs w:val="24"/>
        </w:rPr>
        <w:t>= 0.001) showed greater sensitivity than ISH (</w:t>
      </w:r>
      <w:r w:rsidRPr="00401F78">
        <w:rPr>
          <w:rFonts w:ascii="Times New Roman" w:hAnsi="Times New Roman" w:cs="Times New Roman"/>
          <w:i/>
          <w:sz w:val="24"/>
          <w:szCs w:val="24"/>
        </w:rPr>
        <w:t>p</w:t>
      </w:r>
      <w:r w:rsidRPr="00401F78">
        <w:rPr>
          <w:rFonts w:ascii="Times New Roman" w:hAnsi="Times New Roman" w:cs="Times New Roman"/>
          <w:sz w:val="24"/>
          <w:szCs w:val="24"/>
        </w:rPr>
        <w:t xml:space="preserve"> = 0.01) for Ki-67 detection in </w:t>
      </w:r>
      <w:proofErr w:type="spellStart"/>
      <w:r w:rsidRPr="00401F78">
        <w:rPr>
          <w:rFonts w:ascii="Times New Roman" w:hAnsi="Times New Roman" w:cs="Times New Roman"/>
          <w:sz w:val="24"/>
          <w:szCs w:val="24"/>
        </w:rPr>
        <w:t>anthracotic</w:t>
      </w:r>
      <w:proofErr w:type="spellEnd"/>
      <w:r w:rsidRPr="00401F78">
        <w:rPr>
          <w:rFonts w:ascii="Times New Roman" w:hAnsi="Times New Roman" w:cs="Times New Roman"/>
          <w:sz w:val="24"/>
          <w:szCs w:val="24"/>
        </w:rPr>
        <w:t xml:space="preserve"> and non-</w:t>
      </w:r>
      <w:proofErr w:type="spellStart"/>
      <w:r w:rsidRPr="00401F78">
        <w:rPr>
          <w:rFonts w:ascii="Times New Roman" w:hAnsi="Times New Roman" w:cs="Times New Roman"/>
          <w:sz w:val="24"/>
          <w:szCs w:val="24"/>
        </w:rPr>
        <w:t>anthracotic</w:t>
      </w:r>
      <w:proofErr w:type="spellEnd"/>
      <w:r w:rsidRPr="00401F78">
        <w:rPr>
          <w:rFonts w:ascii="Times New Roman" w:hAnsi="Times New Roman" w:cs="Times New Roman"/>
          <w:sz w:val="24"/>
          <w:szCs w:val="24"/>
        </w:rPr>
        <w:t xml:space="preserve"> tissues. Oxidative biomarkers Nrf-2 and p38 were significantly higher in </w:t>
      </w:r>
      <w:proofErr w:type="spellStart"/>
      <w:r w:rsidRPr="00401F78">
        <w:rPr>
          <w:rFonts w:ascii="Times New Roman" w:hAnsi="Times New Roman" w:cs="Times New Roman"/>
          <w:sz w:val="24"/>
          <w:szCs w:val="24"/>
        </w:rPr>
        <w:t>anthracotic</w:t>
      </w:r>
      <w:proofErr w:type="spellEnd"/>
      <w:r w:rsidRPr="00401F78">
        <w:rPr>
          <w:rFonts w:ascii="Times New Roman" w:hAnsi="Times New Roman" w:cs="Times New Roman"/>
          <w:sz w:val="24"/>
          <w:szCs w:val="24"/>
        </w:rPr>
        <w:t xml:space="preserve"> tissues (</w:t>
      </w:r>
      <w:r w:rsidRPr="00401F78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401F78">
        <w:rPr>
          <w:rFonts w:ascii="Times New Roman" w:hAnsi="Times New Roman" w:cs="Times New Roman"/>
          <w:sz w:val="24"/>
          <w:szCs w:val="24"/>
        </w:rPr>
        <w:t>= 0.001). A significant increase (</w:t>
      </w:r>
      <w:r w:rsidRPr="00401F78">
        <w:rPr>
          <w:rFonts w:ascii="Times New Roman" w:hAnsi="Times New Roman" w:cs="Times New Roman"/>
          <w:i/>
          <w:sz w:val="24"/>
          <w:szCs w:val="24"/>
        </w:rPr>
        <w:t>p</w:t>
      </w:r>
      <w:r w:rsidRPr="00401F78">
        <w:rPr>
          <w:rFonts w:ascii="Times New Roman" w:hAnsi="Times New Roman" w:cs="Times New Roman"/>
          <w:sz w:val="24"/>
          <w:szCs w:val="24"/>
        </w:rPr>
        <w:t xml:space="preserve"> = 0.012) in BPDE-DNA adducts was observed in </w:t>
      </w:r>
      <w:proofErr w:type="spellStart"/>
      <w:r w:rsidRPr="00401F78">
        <w:rPr>
          <w:rFonts w:ascii="Times New Roman" w:hAnsi="Times New Roman" w:cs="Times New Roman"/>
          <w:sz w:val="24"/>
          <w:szCs w:val="24"/>
        </w:rPr>
        <w:t>anthracotic</w:t>
      </w:r>
      <w:proofErr w:type="spellEnd"/>
      <w:r w:rsidRPr="00401F78">
        <w:rPr>
          <w:rFonts w:ascii="Times New Roman" w:hAnsi="Times New Roman" w:cs="Times New Roman"/>
          <w:sz w:val="24"/>
          <w:szCs w:val="24"/>
        </w:rPr>
        <w:t xml:space="preserve"> lungs and LNs. The TEM revealed nuclear damage, evidenced by marked indentations and </w:t>
      </w:r>
      <w:proofErr w:type="spellStart"/>
      <w:r w:rsidRPr="00401F78">
        <w:rPr>
          <w:rFonts w:ascii="Times New Roman" w:hAnsi="Times New Roman" w:cs="Times New Roman"/>
          <w:sz w:val="24"/>
          <w:szCs w:val="24"/>
        </w:rPr>
        <w:t>infolding</w:t>
      </w:r>
      <w:proofErr w:type="spellEnd"/>
      <w:r w:rsidRPr="00401F78">
        <w:rPr>
          <w:rFonts w:ascii="Times New Roman" w:hAnsi="Times New Roman" w:cs="Times New Roman"/>
          <w:sz w:val="24"/>
          <w:szCs w:val="24"/>
        </w:rPr>
        <w:t xml:space="preserve"> nuclear membrane. In conclusion, the prevalence of pulmonary </w:t>
      </w:r>
      <w:proofErr w:type="spellStart"/>
      <w:r w:rsidRPr="00401F78">
        <w:rPr>
          <w:rFonts w:ascii="Times New Roman" w:hAnsi="Times New Roman" w:cs="Times New Roman"/>
          <w:sz w:val="24"/>
          <w:szCs w:val="24"/>
        </w:rPr>
        <w:t>anthracosis</w:t>
      </w:r>
      <w:proofErr w:type="spellEnd"/>
      <w:r w:rsidRPr="00401F78">
        <w:rPr>
          <w:rFonts w:ascii="Times New Roman" w:hAnsi="Times New Roman" w:cs="Times New Roman"/>
          <w:sz w:val="24"/>
          <w:szCs w:val="24"/>
        </w:rPr>
        <w:t xml:space="preserve"> in household dogs was high. The pathological changes highlighted the adverse effects associated with the condition and the potential for </w:t>
      </w:r>
      <w:proofErr w:type="spellStart"/>
      <w:r w:rsidRPr="00401F78">
        <w:rPr>
          <w:rFonts w:ascii="Times New Roman" w:hAnsi="Times New Roman" w:cs="Times New Roman"/>
          <w:sz w:val="24"/>
          <w:szCs w:val="24"/>
        </w:rPr>
        <w:t>neoplastic</w:t>
      </w:r>
      <w:proofErr w:type="spellEnd"/>
      <w:r w:rsidRPr="00401F78">
        <w:rPr>
          <w:rFonts w:ascii="Times New Roman" w:hAnsi="Times New Roman" w:cs="Times New Roman"/>
          <w:sz w:val="24"/>
          <w:szCs w:val="24"/>
        </w:rPr>
        <w:t xml:space="preserve"> changes in affected organs.</w:t>
      </w:r>
    </w:p>
    <w:p w:rsidR="009C4178" w:rsidRDefault="009C4178"/>
    <w:sectPr w:rsidR="009C4178" w:rsidSect="009C41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19535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B55B0" w:rsidRDefault="004A344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B55B0" w:rsidRDefault="004A3446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5B0" w:rsidRDefault="004A3446" w:rsidP="00D15AEE">
    <w:pPr>
      <w:pStyle w:val="Header"/>
      <w:tabs>
        <w:tab w:val="clear" w:pos="4680"/>
        <w:tab w:val="clear" w:pos="9360"/>
        <w:tab w:val="left" w:pos="8100"/>
      </w:tabs>
    </w:pPr>
    <w: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characterSpacingControl w:val="doNotCompress"/>
  <w:compat/>
  <w:rsids>
    <w:rsidRoot w:val="004A3446"/>
    <w:rsid w:val="004A3446"/>
    <w:rsid w:val="009C41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4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3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446"/>
  </w:style>
  <w:style w:type="paragraph" w:styleId="Footer">
    <w:name w:val="footer"/>
    <w:basedOn w:val="Normal"/>
    <w:link w:val="FooterChar"/>
    <w:uiPriority w:val="99"/>
    <w:unhideWhenUsed/>
    <w:rsid w:val="004A3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4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598</Words>
  <Characters>3410</Characters>
  <Application>Microsoft Office Word</Application>
  <DocSecurity>0</DocSecurity>
  <Lines>28</Lines>
  <Paragraphs>7</Paragraphs>
  <ScaleCrop>false</ScaleCrop>
  <Company/>
  <LinksUpToDate>false</LinksUpToDate>
  <CharactersWithSpaces>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FUNAAB LIBRARY</dc:creator>
  <cp:lastModifiedBy>FUNAAB LIBRARY</cp:lastModifiedBy>
  <cp:revision>1</cp:revision>
  <dcterms:created xsi:type="dcterms:W3CDTF">2025-12-04T09:18:00Z</dcterms:created>
  <dcterms:modified xsi:type="dcterms:W3CDTF">2025-12-04T09:19:00Z</dcterms:modified>
</cp:coreProperties>
</file>